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32A" w:rsidRDefault="00320BCB" w:rsidP="00BC222A">
      <w:pPr>
        <w:spacing w:after="0" w:line="240" w:lineRule="auto"/>
        <w:ind w:left="-425"/>
      </w:pPr>
      <w:r>
        <w:t xml:space="preserve">Le </w:t>
      </w:r>
      <w:r w:rsidR="00EB02C8">
        <w:t>24</w:t>
      </w:r>
      <w:r>
        <w:t xml:space="preserve"> août 2018, Les organisations syndicales du Ministère du travail</w:t>
      </w:r>
    </w:p>
    <w:p w:rsidR="00320BCB" w:rsidRDefault="00320BCB" w:rsidP="00320BCB">
      <w:pPr>
        <w:spacing w:after="0"/>
        <w:ind w:left="-567" w:right="-567"/>
        <w:jc w:val="center"/>
        <w:rPr>
          <w:rFonts w:cstheme="minorHAnsi"/>
          <w:b/>
          <w:sz w:val="24"/>
          <w:szCs w:val="24"/>
        </w:rPr>
      </w:pPr>
      <w:r>
        <w:rPr>
          <w:noProof/>
          <w:color w:val="000000" w:themeColor="text1"/>
          <w:lang w:eastAsia="fr-FR"/>
        </w:rPr>
        <w:drawing>
          <wp:inline distT="0" distB="0" distL="0" distR="0" wp14:anchorId="5FA66420" wp14:editId="0D5C1005">
            <wp:extent cx="943770" cy="1074420"/>
            <wp:effectExtent l="0" t="0" r="8890" b="0"/>
            <wp:docPr id="3" name="Image 3" descr="E:\Sauvergarde CGT-TEFP\ILLUSTRATIONS - AUDIO - VIDEO\Logos\Logo SNTEFP (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uvergarde CGT-TEFP\ILLUSTRATIONS - AUDIO - VIDEO\Logos\Logo SNTEFP (def).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3770" cy="1074420"/>
                    </a:xfrm>
                    <a:prstGeom prst="rect">
                      <a:avLst/>
                    </a:prstGeom>
                    <a:noFill/>
                    <a:ln>
                      <a:noFill/>
                    </a:ln>
                  </pic:spPr>
                </pic:pic>
              </a:graphicData>
            </a:graphic>
          </wp:inline>
        </w:drawing>
      </w:r>
      <w:r>
        <w:rPr>
          <w:noProof/>
          <w:lang w:eastAsia="fr-FR"/>
        </w:rPr>
        <w:drawing>
          <wp:inline distT="0" distB="0" distL="0" distR="0" wp14:anchorId="1FDF54FA" wp14:editId="55CBC765">
            <wp:extent cx="1225550" cy="1035050"/>
            <wp:effectExtent l="0" t="0" r="0" b="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6">
                      <a:extLst>
                        <a:ext uri="{28A0092B-C50C-407E-A947-70E740481C1C}">
                          <a14:useLocalDpi xmlns:a14="http://schemas.microsoft.com/office/drawing/2010/main" val="0"/>
                        </a:ext>
                      </a:extLst>
                    </a:blip>
                    <a:srcRect l="26115" r="57687" b="6339"/>
                    <a:stretch/>
                  </pic:blipFill>
                  <pic:spPr bwMode="auto">
                    <a:xfrm>
                      <a:off x="0" y="0"/>
                      <a:ext cx="1231565" cy="104013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fr-FR"/>
        </w:rPr>
        <w:drawing>
          <wp:inline distT="0" distB="0" distL="19050" distR="9525" wp14:anchorId="05AD5FF6" wp14:editId="674713EA">
            <wp:extent cx="1228725" cy="1228725"/>
            <wp:effectExtent l="0" t="0" r="0" b="0"/>
            <wp:docPr id="2" name="Image 1" descr="D:\Utilisateurs\laurent.lefrancois\Desktop\Logo FOTEFP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D:\Utilisateurs\laurent.lefrancois\Desktop\Logo FOTEFP +.jpg"/>
                    <pic:cNvPicPr>
                      <a:picLocks noChangeAspect="1" noChangeArrowheads="1"/>
                    </pic:cNvPicPr>
                  </pic:nvPicPr>
                  <pic:blipFill>
                    <a:blip r:embed="rId7" cstate="print"/>
                    <a:stretch>
                      <a:fillRect/>
                    </a:stretch>
                  </pic:blipFill>
                  <pic:spPr bwMode="auto">
                    <a:xfrm>
                      <a:off x="0" y="0"/>
                      <a:ext cx="1228725" cy="1228725"/>
                    </a:xfrm>
                    <a:prstGeom prst="rect">
                      <a:avLst/>
                    </a:prstGeom>
                  </pic:spPr>
                </pic:pic>
              </a:graphicData>
            </a:graphic>
          </wp:inline>
        </w:drawing>
      </w:r>
      <w:r>
        <w:rPr>
          <w:rFonts w:ascii="Segoe UI" w:eastAsia="Gulim" w:hAnsi="Segoe UI" w:cs="Segoe UI"/>
          <w:noProof/>
          <w:color w:val="365F91"/>
          <w:lang w:eastAsia="fr-FR"/>
        </w:rPr>
        <w:drawing>
          <wp:inline distT="0" distB="0" distL="0" distR="0" wp14:anchorId="2CD3F703" wp14:editId="5AB8035B">
            <wp:extent cx="1390650" cy="1026817"/>
            <wp:effectExtent l="0" t="0" r="0" b="1905"/>
            <wp:docPr id="5" name="Image 5" descr="logo_tefe_4cou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tefe_4coul4"/>
                    <pic:cNvPicPr>
                      <a:picLocks noChangeAspect="1" noChangeArrowheads="1"/>
                    </pic:cNvPicPr>
                  </pic:nvPicPr>
                  <pic:blipFill>
                    <a:blip r:embed="rId8" cstate="print">
                      <a:extLst>
                        <a:ext uri="{28A0092B-C50C-407E-A947-70E740481C1C}">
                          <a14:useLocalDpi xmlns:a14="http://schemas.microsoft.com/office/drawing/2010/main" val="0"/>
                        </a:ext>
                      </a:extLst>
                    </a:blip>
                    <a:srcRect t="32043" r="28293"/>
                    <a:stretch>
                      <a:fillRect/>
                    </a:stretch>
                  </pic:blipFill>
                  <pic:spPr bwMode="auto">
                    <a:xfrm>
                      <a:off x="0" y="0"/>
                      <a:ext cx="1390650" cy="1026817"/>
                    </a:xfrm>
                    <a:prstGeom prst="rect">
                      <a:avLst/>
                    </a:prstGeom>
                    <a:noFill/>
                    <a:ln>
                      <a:noFill/>
                    </a:ln>
                  </pic:spPr>
                </pic:pic>
              </a:graphicData>
            </a:graphic>
          </wp:inline>
        </w:drawing>
      </w:r>
      <w:r>
        <w:rPr>
          <w:noProof/>
          <w:lang w:eastAsia="fr-FR"/>
        </w:rPr>
        <w:drawing>
          <wp:inline distT="0" distB="0" distL="0" distR="0" wp14:anchorId="6065AF05" wp14:editId="37F84169">
            <wp:extent cx="1454150" cy="996950"/>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8781" cy="1000125"/>
                    </a:xfrm>
                    <a:prstGeom prst="rect">
                      <a:avLst/>
                    </a:prstGeom>
                    <a:solidFill>
                      <a:srgbClr val="FFFFFF"/>
                    </a:solidFill>
                    <a:ln>
                      <a:noFill/>
                    </a:ln>
                  </pic:spPr>
                </pic:pic>
              </a:graphicData>
            </a:graphic>
          </wp:inline>
        </w:drawing>
      </w:r>
    </w:p>
    <w:p w:rsidR="00320BCB" w:rsidRDefault="00320BCB"/>
    <w:p w:rsidR="00320BCB" w:rsidRDefault="00320BCB" w:rsidP="00BC222A">
      <w:pPr>
        <w:pStyle w:val="Default"/>
        <w:ind w:left="-426" w:right="-426"/>
        <w:jc w:val="center"/>
        <w:rPr>
          <w:rFonts w:ascii="Berlin Sans FB Demi" w:hAnsi="Berlin Sans FB Demi"/>
          <w:sz w:val="26"/>
          <w:szCs w:val="26"/>
        </w:rPr>
      </w:pPr>
      <w:r>
        <w:rPr>
          <w:rFonts w:ascii="Berlin Sans FB Demi" w:hAnsi="Berlin Sans FB Demi"/>
          <w:sz w:val="26"/>
          <w:szCs w:val="26"/>
        </w:rPr>
        <w:t xml:space="preserve">AFFAIRE TEFAL : </w:t>
      </w:r>
      <w:r w:rsidRPr="00320BCB">
        <w:rPr>
          <w:rFonts w:ascii="Berlin Sans FB Demi" w:hAnsi="Berlin Sans FB Demi"/>
          <w:sz w:val="26"/>
          <w:szCs w:val="26"/>
        </w:rPr>
        <w:t>L</w:t>
      </w:r>
      <w:r>
        <w:rPr>
          <w:rFonts w:ascii="Berlin Sans FB Demi" w:hAnsi="Berlin Sans FB Demi"/>
          <w:sz w:val="26"/>
          <w:szCs w:val="26"/>
        </w:rPr>
        <w:t>A CONDAMNATION DE L</w:t>
      </w:r>
      <w:r w:rsidRPr="00320BCB">
        <w:rPr>
          <w:rFonts w:ascii="Berlin Sans FB Demi" w:hAnsi="Berlin Sans FB Demi"/>
          <w:sz w:val="26"/>
          <w:szCs w:val="26"/>
        </w:rPr>
        <w:t>’INSPECTRICE DU TRAVAIL</w:t>
      </w:r>
      <w:r>
        <w:rPr>
          <w:rFonts w:ascii="Berlin Sans FB Demi" w:hAnsi="Berlin Sans FB Demi"/>
          <w:sz w:val="26"/>
          <w:szCs w:val="26"/>
        </w:rPr>
        <w:t xml:space="preserve"> EN CASSATION</w:t>
      </w:r>
    </w:p>
    <w:p w:rsidR="007004C7" w:rsidRPr="00623B94" w:rsidRDefault="00320BCB" w:rsidP="00623B94">
      <w:pPr>
        <w:pStyle w:val="Default"/>
        <w:spacing w:after="120"/>
        <w:ind w:left="-426" w:right="-426"/>
        <w:jc w:val="both"/>
        <w:rPr>
          <w:rFonts w:cs="Calibri"/>
          <w:b/>
          <w:spacing w:val="-2"/>
        </w:rPr>
      </w:pPr>
      <w:r w:rsidRPr="00623B94">
        <w:rPr>
          <w:rFonts w:cs="Calibri"/>
          <w:b/>
          <w:spacing w:val="-2"/>
        </w:rPr>
        <w:t>La Cour de cassation aura à se prononcer, le 5 septembre, sur la</w:t>
      </w:r>
      <w:r w:rsidR="007F2692" w:rsidRPr="00623B94">
        <w:rPr>
          <w:rFonts w:cs="Calibri"/>
          <w:b/>
          <w:spacing w:val="-2"/>
        </w:rPr>
        <w:t xml:space="preserve"> légalité de la</w:t>
      </w:r>
      <w:r w:rsidRPr="00623B94">
        <w:rPr>
          <w:rFonts w:cs="Calibri"/>
          <w:b/>
          <w:spacing w:val="-2"/>
        </w:rPr>
        <w:t xml:space="preserve"> conda</w:t>
      </w:r>
      <w:r w:rsidR="007F2692" w:rsidRPr="00623B94">
        <w:rPr>
          <w:rFonts w:cs="Calibri"/>
          <w:b/>
          <w:spacing w:val="-2"/>
        </w:rPr>
        <w:t>mnation de notre collègue</w:t>
      </w:r>
      <w:r w:rsidRPr="00623B94">
        <w:rPr>
          <w:rFonts w:cs="Calibri"/>
          <w:b/>
          <w:spacing w:val="-2"/>
        </w:rPr>
        <w:t xml:space="preserve"> pour recel </w:t>
      </w:r>
      <w:r w:rsidR="00BC222A" w:rsidRPr="00623B94">
        <w:rPr>
          <w:rFonts w:cs="Calibri"/>
          <w:b/>
          <w:spacing w:val="-2"/>
        </w:rPr>
        <w:t xml:space="preserve">de violation du secret des correspondances </w:t>
      </w:r>
      <w:r w:rsidRPr="00623B94">
        <w:rPr>
          <w:rFonts w:cs="Calibri"/>
          <w:b/>
          <w:spacing w:val="-2"/>
        </w:rPr>
        <w:t>et vio</w:t>
      </w:r>
      <w:r w:rsidR="007004C7" w:rsidRPr="00623B94">
        <w:rPr>
          <w:rFonts w:cs="Calibri"/>
          <w:b/>
          <w:spacing w:val="-2"/>
        </w:rPr>
        <w:t>lation du secret professionnel.</w:t>
      </w:r>
    </w:p>
    <w:p w:rsidR="005153AA" w:rsidRPr="00623B94" w:rsidRDefault="002E08F7" w:rsidP="00623B94">
      <w:pPr>
        <w:pStyle w:val="Default"/>
        <w:spacing w:after="120"/>
        <w:ind w:left="-426" w:right="-426"/>
        <w:jc w:val="both"/>
        <w:rPr>
          <w:rFonts w:cs="Calibri"/>
        </w:rPr>
      </w:pPr>
      <w:r w:rsidRPr="00623B94">
        <w:rPr>
          <w:rFonts w:cs="Calibri"/>
        </w:rPr>
        <w:t>Suivant une procédure prévue en cas d’atteinte à son indépendance, n</w:t>
      </w:r>
      <w:r w:rsidR="00320BCB" w:rsidRPr="00623B94">
        <w:rPr>
          <w:rFonts w:cs="Calibri"/>
        </w:rPr>
        <w:t xml:space="preserve">otre collègue avait, fin 2013, dénoncé auprès du Conseil National de l’Inspection du Travail (CNIT), </w:t>
      </w:r>
      <w:r w:rsidR="00E7155F" w:rsidRPr="00623B94">
        <w:rPr>
          <w:rFonts w:cs="Calibri"/>
        </w:rPr>
        <w:t xml:space="preserve">les pressions de </w:t>
      </w:r>
      <w:r w:rsidR="00BC222A" w:rsidRPr="00623B94">
        <w:rPr>
          <w:rFonts w:cs="Calibri"/>
        </w:rPr>
        <w:t>TEFAL</w:t>
      </w:r>
      <w:r w:rsidR="005153AA" w:rsidRPr="00623B94">
        <w:rPr>
          <w:rFonts w:cs="Calibri"/>
        </w:rPr>
        <w:t xml:space="preserve"> et du </w:t>
      </w:r>
      <w:r w:rsidR="00BC222A" w:rsidRPr="00623B94">
        <w:rPr>
          <w:rFonts w:cs="Calibri"/>
        </w:rPr>
        <w:t>MEDEF</w:t>
      </w:r>
      <w:r w:rsidR="005153AA" w:rsidRPr="00623B94">
        <w:rPr>
          <w:rFonts w:cs="Calibri"/>
        </w:rPr>
        <w:t xml:space="preserve"> local, </w:t>
      </w:r>
      <w:r w:rsidR="00E7155F" w:rsidRPr="00623B94">
        <w:rPr>
          <w:rFonts w:cs="Calibri"/>
        </w:rPr>
        <w:t xml:space="preserve">relayées par l’administration, exercées sur elle </w:t>
      </w:r>
      <w:r w:rsidR="00BC222A" w:rsidRPr="00623B94">
        <w:rPr>
          <w:rFonts w:cs="Calibri"/>
        </w:rPr>
        <w:t>pour</w:t>
      </w:r>
      <w:r w:rsidR="00E7155F" w:rsidRPr="00623B94">
        <w:rPr>
          <w:rFonts w:cs="Calibri"/>
        </w:rPr>
        <w:t xml:space="preserve"> faire obstacle à ses contrôles. </w:t>
      </w:r>
      <w:r w:rsidR="005153AA" w:rsidRPr="00623B94">
        <w:rPr>
          <w:rFonts w:cs="Calibri"/>
        </w:rPr>
        <w:t>Dès juillet 2014, le CNIT a reconnu l’existence de pressions et</w:t>
      </w:r>
      <w:r w:rsidR="007F2692" w:rsidRPr="00623B94">
        <w:rPr>
          <w:rFonts w:cs="Calibri"/>
        </w:rPr>
        <w:t xml:space="preserve"> une défaillance du ministère du travail</w:t>
      </w:r>
      <w:r w:rsidR="005153AA" w:rsidRPr="00623B94">
        <w:rPr>
          <w:rFonts w:cs="Calibri"/>
        </w:rPr>
        <w:t xml:space="preserve">. </w:t>
      </w:r>
    </w:p>
    <w:p w:rsidR="00906405" w:rsidRPr="00623B94" w:rsidRDefault="005153AA" w:rsidP="00623B94">
      <w:pPr>
        <w:pStyle w:val="Default"/>
        <w:spacing w:after="120"/>
        <w:ind w:left="-426" w:right="-426"/>
        <w:jc w:val="both"/>
        <w:rPr>
          <w:rFonts w:cs="Calibri"/>
        </w:rPr>
      </w:pPr>
      <w:r w:rsidRPr="00623B94">
        <w:rPr>
          <w:rFonts w:cs="Calibri"/>
          <w:b/>
        </w:rPr>
        <w:t xml:space="preserve">Par un spectaculaire retournement de perspective, en avril 2015, </w:t>
      </w:r>
      <w:r w:rsidR="00C016D3" w:rsidRPr="00623B94">
        <w:rPr>
          <w:rFonts w:cs="Calibri"/>
          <w:b/>
        </w:rPr>
        <w:t>le</w:t>
      </w:r>
      <w:r w:rsidRPr="00623B94">
        <w:rPr>
          <w:rFonts w:cs="Calibri"/>
          <w:b/>
        </w:rPr>
        <w:t xml:space="preserve"> procureur d’Annecy </w:t>
      </w:r>
      <w:r w:rsidR="007004C7" w:rsidRPr="00623B94">
        <w:rPr>
          <w:rFonts w:cs="Calibri"/>
          <w:b/>
        </w:rPr>
        <w:t xml:space="preserve">a engagé </w:t>
      </w:r>
      <w:r w:rsidRPr="00623B94">
        <w:rPr>
          <w:rFonts w:cs="Calibri"/>
          <w:b/>
        </w:rPr>
        <w:t>des poursuites… contre l’inspectrice du travail !</w:t>
      </w:r>
      <w:r w:rsidRPr="00623B94">
        <w:rPr>
          <w:rFonts w:cs="Calibri"/>
        </w:rPr>
        <w:t xml:space="preserve"> </w:t>
      </w:r>
      <w:r w:rsidR="00E7155F" w:rsidRPr="00623B94">
        <w:rPr>
          <w:rFonts w:cs="Calibri"/>
        </w:rPr>
        <w:t xml:space="preserve">Son crime ? Avoir </w:t>
      </w:r>
      <w:r w:rsidRPr="00623B94">
        <w:rPr>
          <w:rFonts w:cs="Calibri"/>
        </w:rPr>
        <w:t xml:space="preserve">étayé sa dénonciation par des emails compromettants échangés au sein de TEFAL, et entre TEFAL et l’administration, qui lui avaient été transmis par un </w:t>
      </w:r>
      <w:r w:rsidRPr="00623B94">
        <w:rPr>
          <w:rFonts w:cs="Calibri"/>
          <w:b/>
        </w:rPr>
        <w:t xml:space="preserve">salarié </w:t>
      </w:r>
      <w:r w:rsidR="007004C7" w:rsidRPr="00623B94">
        <w:rPr>
          <w:rFonts w:cs="Calibri"/>
          <w:b/>
        </w:rPr>
        <w:t>de TEFAL lanceur d’alerte</w:t>
      </w:r>
      <w:r w:rsidRPr="00623B94">
        <w:rPr>
          <w:rFonts w:cs="Calibri"/>
          <w:b/>
        </w:rPr>
        <w:t>, également poursuivi</w:t>
      </w:r>
      <w:r w:rsidR="00C032F9" w:rsidRPr="00623B94">
        <w:rPr>
          <w:rFonts w:cs="Calibri"/>
        </w:rPr>
        <w:t> ;</w:t>
      </w:r>
      <w:r w:rsidRPr="00623B94">
        <w:rPr>
          <w:rFonts w:cs="Calibri"/>
        </w:rPr>
        <w:t xml:space="preserve"> </w:t>
      </w:r>
      <w:r w:rsidR="00C032F9" w:rsidRPr="00623B94">
        <w:rPr>
          <w:rFonts w:cs="Calibri"/>
        </w:rPr>
        <w:t>a</w:t>
      </w:r>
      <w:r w:rsidRPr="00623B94">
        <w:rPr>
          <w:rFonts w:cs="Calibri"/>
        </w:rPr>
        <w:t>voir</w:t>
      </w:r>
      <w:r w:rsidR="00BC222A" w:rsidRPr="00623B94">
        <w:rPr>
          <w:rFonts w:cs="Calibri"/>
        </w:rPr>
        <w:t xml:space="preserve"> </w:t>
      </w:r>
      <w:r w:rsidR="00E7155F" w:rsidRPr="00623B94">
        <w:rPr>
          <w:rFonts w:cs="Calibri"/>
        </w:rPr>
        <w:t xml:space="preserve">mis en copie </w:t>
      </w:r>
      <w:r w:rsidR="00C032F9" w:rsidRPr="00623B94">
        <w:rPr>
          <w:rFonts w:cs="Calibri"/>
        </w:rPr>
        <w:t xml:space="preserve">de sa saisine du CNIT </w:t>
      </w:r>
      <w:r w:rsidR="00E7155F" w:rsidRPr="00623B94">
        <w:rPr>
          <w:rFonts w:cs="Calibri"/>
        </w:rPr>
        <w:t xml:space="preserve">les organisations syndicales </w:t>
      </w:r>
      <w:r w:rsidR="00C032F9" w:rsidRPr="00623B94">
        <w:rPr>
          <w:rFonts w:cs="Calibri"/>
        </w:rPr>
        <w:t>de son</w:t>
      </w:r>
      <w:r w:rsidR="00E7155F" w:rsidRPr="00623B94">
        <w:rPr>
          <w:rFonts w:cs="Calibri"/>
        </w:rPr>
        <w:t xml:space="preserve"> ministère</w:t>
      </w:r>
      <w:r w:rsidR="00C032F9" w:rsidRPr="00623B94">
        <w:rPr>
          <w:rFonts w:cs="Calibri"/>
        </w:rPr>
        <w:t xml:space="preserve">, qui </w:t>
      </w:r>
      <w:proofErr w:type="gramStart"/>
      <w:r w:rsidR="00C032F9" w:rsidRPr="00623B94">
        <w:rPr>
          <w:rFonts w:cs="Calibri"/>
        </w:rPr>
        <w:t>l’</w:t>
      </w:r>
      <w:r w:rsidR="00BC222A" w:rsidRPr="00623B94">
        <w:rPr>
          <w:rFonts w:cs="Calibri"/>
        </w:rPr>
        <w:t>ont</w:t>
      </w:r>
      <w:proofErr w:type="gramEnd"/>
      <w:r w:rsidR="00BC222A" w:rsidRPr="00623B94">
        <w:rPr>
          <w:rFonts w:cs="Calibri"/>
        </w:rPr>
        <w:t xml:space="preserve"> aidée</w:t>
      </w:r>
      <w:r w:rsidR="00C032F9" w:rsidRPr="00623B94">
        <w:rPr>
          <w:rFonts w:cs="Calibri"/>
        </w:rPr>
        <w:t xml:space="preserve"> en lieu et place de sa hiérarchie défaillante</w:t>
      </w:r>
      <w:r w:rsidRPr="00623B94">
        <w:rPr>
          <w:rFonts w:cs="Calibri"/>
        </w:rPr>
        <w:t>.</w:t>
      </w:r>
      <w:r w:rsidR="00C032F9" w:rsidRPr="00623B94">
        <w:rPr>
          <w:rFonts w:cs="Calibri"/>
        </w:rPr>
        <w:t xml:space="preserve"> </w:t>
      </w:r>
    </w:p>
    <w:p w:rsidR="007004C7" w:rsidRPr="00623B94" w:rsidRDefault="007004C7" w:rsidP="00623B94">
      <w:pPr>
        <w:pStyle w:val="Default"/>
        <w:tabs>
          <w:tab w:val="clear" w:pos="709"/>
        </w:tabs>
        <w:spacing w:after="120"/>
        <w:ind w:left="-426" w:right="-426"/>
        <w:jc w:val="center"/>
        <w:rPr>
          <w:rFonts w:cs="Calibri"/>
          <w:b/>
          <w:i/>
          <w:caps/>
        </w:rPr>
      </w:pPr>
      <w:r w:rsidRPr="00623B94">
        <w:rPr>
          <w:rFonts w:cs="Calibri"/>
          <w:b/>
          <w:i/>
          <w:caps/>
        </w:rPr>
        <w:t>Les enjeux de cette affaire sont triples :</w:t>
      </w:r>
    </w:p>
    <w:p w:rsidR="007004C7" w:rsidRPr="00623B94" w:rsidRDefault="007004C7" w:rsidP="00623B94">
      <w:pPr>
        <w:pStyle w:val="Default"/>
        <w:tabs>
          <w:tab w:val="clear" w:pos="709"/>
        </w:tabs>
        <w:spacing w:after="120"/>
        <w:ind w:left="-426" w:right="-426"/>
        <w:jc w:val="center"/>
        <w:rPr>
          <w:rFonts w:cs="Calibri"/>
          <w:b/>
          <w:i/>
        </w:rPr>
      </w:pPr>
      <w:r w:rsidRPr="00623B94">
        <w:rPr>
          <w:rFonts w:cs="Calibri"/>
          <w:b/>
          <w:i/>
        </w:rPr>
        <w:t xml:space="preserve">-L’atteinte à l’indépendance </w:t>
      </w:r>
      <w:r w:rsidR="00623B94">
        <w:rPr>
          <w:rFonts w:cs="Calibri"/>
          <w:b/>
          <w:i/>
        </w:rPr>
        <w:t>de l’inspection</w:t>
      </w:r>
      <w:r w:rsidRPr="00623B94">
        <w:rPr>
          <w:rFonts w:cs="Calibri"/>
          <w:b/>
          <w:i/>
        </w:rPr>
        <w:t xml:space="preserve"> du travail</w:t>
      </w:r>
    </w:p>
    <w:p w:rsidR="007004C7" w:rsidRPr="00623B94" w:rsidRDefault="007004C7" w:rsidP="00623B94">
      <w:pPr>
        <w:pStyle w:val="Default"/>
        <w:tabs>
          <w:tab w:val="clear" w:pos="709"/>
        </w:tabs>
        <w:spacing w:after="120"/>
        <w:ind w:left="-426" w:right="-426"/>
        <w:jc w:val="center"/>
        <w:rPr>
          <w:rFonts w:cs="Calibri"/>
          <w:b/>
          <w:i/>
        </w:rPr>
      </w:pPr>
      <w:r w:rsidRPr="00623B94">
        <w:rPr>
          <w:rFonts w:cs="Calibri"/>
          <w:b/>
          <w:i/>
        </w:rPr>
        <w:t>-L’exercice du droit syndical</w:t>
      </w:r>
    </w:p>
    <w:p w:rsidR="007004C7" w:rsidRPr="00623B94" w:rsidRDefault="007004C7" w:rsidP="00623B94">
      <w:pPr>
        <w:pStyle w:val="Default"/>
        <w:tabs>
          <w:tab w:val="clear" w:pos="709"/>
        </w:tabs>
        <w:spacing w:after="120"/>
        <w:ind w:left="-426" w:right="-426"/>
        <w:jc w:val="center"/>
        <w:rPr>
          <w:rFonts w:cs="Calibri"/>
          <w:b/>
          <w:i/>
        </w:rPr>
      </w:pPr>
      <w:r w:rsidRPr="00623B94">
        <w:rPr>
          <w:rFonts w:cs="Calibri"/>
          <w:b/>
          <w:i/>
        </w:rPr>
        <w:t>-Le statut protecteur des lanceurs</w:t>
      </w:r>
      <w:r w:rsidR="00385962">
        <w:rPr>
          <w:rFonts w:cs="Calibri"/>
          <w:b/>
          <w:i/>
        </w:rPr>
        <w:t xml:space="preserve"> et lanceuses</w:t>
      </w:r>
      <w:r w:rsidRPr="00623B94">
        <w:rPr>
          <w:rFonts w:cs="Calibri"/>
          <w:b/>
          <w:i/>
        </w:rPr>
        <w:t xml:space="preserve"> d’alerte</w:t>
      </w:r>
    </w:p>
    <w:p w:rsidR="00E7155F" w:rsidRPr="00623B94" w:rsidRDefault="00906405" w:rsidP="00623B94">
      <w:pPr>
        <w:pStyle w:val="Default"/>
        <w:spacing w:after="120"/>
        <w:ind w:left="-425" w:right="-425"/>
        <w:jc w:val="both"/>
        <w:rPr>
          <w:rFonts w:cs="Calibri"/>
        </w:rPr>
      </w:pPr>
      <w:r w:rsidRPr="00623B94">
        <w:rPr>
          <w:rFonts w:cs="Calibri"/>
        </w:rPr>
        <w:t>Depuis 5 ans, le silence est assourdissant autour des pratiques licencieuses de TEFAL, des manœuvres du patronat local pour obtenir l’éviction de l’inspectrice et de sa connivence avec l’administration comme avec la justice, illustrée par les propos du procureur sur cette « </w:t>
      </w:r>
      <w:r w:rsidRPr="00623B94">
        <w:rPr>
          <w:rFonts w:cs="Calibri"/>
          <w:i/>
        </w:rPr>
        <w:t>occasion de faire le ménage</w:t>
      </w:r>
      <w:r w:rsidRPr="00623B94">
        <w:rPr>
          <w:rFonts w:cs="Calibri"/>
        </w:rPr>
        <w:t xml:space="preserve"> » </w:t>
      </w:r>
      <w:r w:rsidR="009E1356" w:rsidRPr="00623B94">
        <w:rPr>
          <w:rFonts w:cs="Calibri"/>
        </w:rPr>
        <w:t>à l’inspection</w:t>
      </w:r>
      <w:r w:rsidRPr="00623B94">
        <w:rPr>
          <w:rFonts w:cs="Calibri"/>
        </w:rPr>
        <w:t xml:space="preserve"> du travail (</w:t>
      </w:r>
      <w:r w:rsidRPr="00623B94">
        <w:rPr>
          <w:rFonts w:cs="Calibri"/>
          <w:i/>
        </w:rPr>
        <w:t>L’Humanité, 21 mai 2015</w:t>
      </w:r>
      <w:r w:rsidRPr="00623B94">
        <w:rPr>
          <w:rFonts w:cs="Calibri"/>
        </w:rPr>
        <w:t>)</w:t>
      </w:r>
      <w:r w:rsidR="007004C7" w:rsidRPr="00623B94">
        <w:rPr>
          <w:rFonts w:cs="Calibri"/>
        </w:rPr>
        <w:t>. L</w:t>
      </w:r>
      <w:r w:rsidRPr="00623B94">
        <w:rPr>
          <w:rFonts w:cs="Calibri"/>
        </w:rPr>
        <w:t xml:space="preserve">es procédures </w:t>
      </w:r>
      <w:r w:rsidR="002E08F7" w:rsidRPr="00623B94">
        <w:rPr>
          <w:rFonts w:cs="Calibri"/>
        </w:rPr>
        <w:t xml:space="preserve">pénales de l’inspectrice </w:t>
      </w:r>
      <w:r w:rsidR="007004C7" w:rsidRPr="00623B94">
        <w:rPr>
          <w:rFonts w:cs="Calibri"/>
        </w:rPr>
        <w:t xml:space="preserve">contre TEFAL et son administration </w:t>
      </w:r>
      <w:r w:rsidRPr="00623B94">
        <w:rPr>
          <w:rFonts w:cs="Calibri"/>
        </w:rPr>
        <w:t>ont toutes été classées sans suite par le même procureur</w:t>
      </w:r>
      <w:r w:rsidR="007004C7" w:rsidRPr="00623B94">
        <w:rPr>
          <w:rFonts w:cs="Calibri"/>
        </w:rPr>
        <w:t>. L</w:t>
      </w:r>
      <w:r w:rsidRPr="00623B94">
        <w:rPr>
          <w:rFonts w:cs="Calibri"/>
        </w:rPr>
        <w:t xml:space="preserve">e directeur du travail mis en cause </w:t>
      </w:r>
      <w:r w:rsidR="00BC222A" w:rsidRPr="00623B94">
        <w:rPr>
          <w:rFonts w:cs="Calibri"/>
        </w:rPr>
        <w:t>a été</w:t>
      </w:r>
      <w:r w:rsidRPr="00623B94">
        <w:rPr>
          <w:rFonts w:cs="Calibri"/>
        </w:rPr>
        <w:t xml:space="preserve"> exfiltré </w:t>
      </w:r>
      <w:r w:rsidR="00BC222A" w:rsidRPr="00623B94">
        <w:rPr>
          <w:rFonts w:cs="Calibri"/>
        </w:rPr>
        <w:t>en douce et en douceur</w:t>
      </w:r>
      <w:r w:rsidRPr="00623B94">
        <w:rPr>
          <w:rFonts w:cs="Calibri"/>
        </w:rPr>
        <w:t xml:space="preserve"> (</w:t>
      </w:r>
      <w:r w:rsidRPr="00623B94">
        <w:rPr>
          <w:rFonts w:cs="Calibri"/>
          <w:i/>
        </w:rPr>
        <w:t>Libé</w:t>
      </w:r>
      <w:r w:rsidR="00BC222A" w:rsidRPr="00623B94">
        <w:rPr>
          <w:rFonts w:cs="Calibri"/>
          <w:i/>
        </w:rPr>
        <w:t>ration</w:t>
      </w:r>
      <w:r w:rsidRPr="00623B94">
        <w:rPr>
          <w:rFonts w:cs="Calibri"/>
          <w:i/>
        </w:rPr>
        <w:t>, 16 décembre 2014</w:t>
      </w:r>
      <w:r w:rsidR="007004C7" w:rsidRPr="00623B94">
        <w:rPr>
          <w:rFonts w:cs="Calibri"/>
        </w:rPr>
        <w:t>).</w:t>
      </w:r>
      <w:r w:rsidRPr="00623B94">
        <w:rPr>
          <w:rFonts w:cs="Calibri"/>
        </w:rPr>
        <w:t xml:space="preserve"> </w:t>
      </w:r>
      <w:r w:rsidR="007004C7" w:rsidRPr="00623B94">
        <w:rPr>
          <w:rFonts w:cs="Calibri"/>
        </w:rPr>
        <w:t>N</w:t>
      </w:r>
      <w:r w:rsidR="00BC222A" w:rsidRPr="00623B94">
        <w:rPr>
          <w:rFonts w:cs="Calibri"/>
        </w:rPr>
        <w:t>os deux vigies</w:t>
      </w:r>
      <w:r w:rsidR="007004C7" w:rsidRPr="00623B94">
        <w:rPr>
          <w:rFonts w:cs="Calibri"/>
        </w:rPr>
        <w:t xml:space="preserve"> sont, elles,</w:t>
      </w:r>
      <w:r w:rsidR="00BC222A" w:rsidRPr="00623B94">
        <w:rPr>
          <w:rFonts w:cs="Calibri"/>
        </w:rPr>
        <w:t xml:space="preserve"> </w:t>
      </w:r>
      <w:r w:rsidR="007004C7" w:rsidRPr="00623B94">
        <w:rPr>
          <w:rFonts w:cs="Calibri"/>
        </w:rPr>
        <w:t>toujours sous le coup d’une condamnation</w:t>
      </w:r>
      <w:r w:rsidR="00623B94" w:rsidRPr="00623B94">
        <w:rPr>
          <w:rFonts w:cs="Calibri"/>
        </w:rPr>
        <w:t xml:space="preserve"> (</w:t>
      </w:r>
      <w:r w:rsidR="00623B94" w:rsidRPr="00623B94">
        <w:rPr>
          <w:rFonts w:cs="Calibri"/>
          <w:i/>
        </w:rPr>
        <w:t>tribunal correctionnel d’Annecy 4 décembre 2</w:t>
      </w:r>
      <w:bookmarkStart w:id="0" w:name="_GoBack"/>
      <w:bookmarkEnd w:id="0"/>
      <w:r w:rsidR="00623B94" w:rsidRPr="00623B94">
        <w:rPr>
          <w:rFonts w:cs="Calibri"/>
          <w:i/>
        </w:rPr>
        <w:t>015, cour d’appel de Chambéry 16 novembre 2016</w:t>
      </w:r>
      <w:r w:rsidR="00623B94" w:rsidRPr="00623B94">
        <w:rPr>
          <w:rFonts w:cs="Calibri"/>
        </w:rPr>
        <w:t>)</w:t>
      </w:r>
      <w:r w:rsidR="007004C7" w:rsidRPr="00623B94">
        <w:rPr>
          <w:rFonts w:cs="Calibri"/>
        </w:rPr>
        <w:t>. En définitive, ce sont l</w:t>
      </w:r>
      <w:r w:rsidR="002E08F7" w:rsidRPr="00623B94">
        <w:rPr>
          <w:rFonts w:cs="Calibri"/>
        </w:rPr>
        <w:t>’inspection du travail,</w:t>
      </w:r>
      <w:r w:rsidR="00BC222A" w:rsidRPr="00623B94">
        <w:rPr>
          <w:rFonts w:cs="Calibri"/>
        </w:rPr>
        <w:t xml:space="preserve"> </w:t>
      </w:r>
      <w:r w:rsidRPr="00623B94">
        <w:rPr>
          <w:rFonts w:cs="Calibri"/>
        </w:rPr>
        <w:t>les organisations syndicales et le</w:t>
      </w:r>
      <w:r w:rsidR="00BC222A" w:rsidRPr="00623B94">
        <w:rPr>
          <w:rFonts w:cs="Calibri"/>
        </w:rPr>
        <w:t>s</w:t>
      </w:r>
      <w:r w:rsidRPr="00623B94">
        <w:rPr>
          <w:rFonts w:cs="Calibri"/>
        </w:rPr>
        <w:t xml:space="preserve"> lanceur</w:t>
      </w:r>
      <w:r w:rsidR="00BC222A" w:rsidRPr="00623B94">
        <w:rPr>
          <w:rFonts w:cs="Calibri"/>
        </w:rPr>
        <w:t>s</w:t>
      </w:r>
      <w:r w:rsidRPr="00623B94">
        <w:rPr>
          <w:rFonts w:cs="Calibri"/>
        </w:rPr>
        <w:t xml:space="preserve"> d’alerte </w:t>
      </w:r>
      <w:r w:rsidR="007004C7" w:rsidRPr="00623B94">
        <w:rPr>
          <w:rFonts w:cs="Calibri"/>
        </w:rPr>
        <w:t>qui sont</w:t>
      </w:r>
      <w:r w:rsidR="002E08F7" w:rsidRPr="00623B94">
        <w:rPr>
          <w:rFonts w:cs="Calibri"/>
        </w:rPr>
        <w:t xml:space="preserve"> cloués au pilori </w:t>
      </w:r>
      <w:r w:rsidR="009E1356" w:rsidRPr="00623B94">
        <w:rPr>
          <w:rFonts w:cs="Calibri"/>
        </w:rPr>
        <w:t xml:space="preserve">pour avoir </w:t>
      </w:r>
      <w:r w:rsidRPr="00623B94">
        <w:rPr>
          <w:rFonts w:cs="Calibri"/>
        </w:rPr>
        <w:t>joué leurs rôles respectifs</w:t>
      </w:r>
      <w:r w:rsidR="00BC222A" w:rsidRPr="00623B94">
        <w:rPr>
          <w:rFonts w:cs="Calibri"/>
        </w:rPr>
        <w:t xml:space="preserve"> de garants de</w:t>
      </w:r>
      <w:r w:rsidRPr="00623B94">
        <w:rPr>
          <w:rFonts w:cs="Calibri"/>
        </w:rPr>
        <w:t xml:space="preserve"> l’intérêt général.</w:t>
      </w:r>
      <w:r w:rsidR="00BC222A" w:rsidRPr="00623B94">
        <w:rPr>
          <w:rFonts w:cs="Calibri"/>
        </w:rPr>
        <w:t xml:space="preserve"> </w:t>
      </w:r>
      <w:r w:rsidR="005153AA" w:rsidRPr="00623B94">
        <w:rPr>
          <w:rFonts w:cs="Calibri"/>
        </w:rPr>
        <w:t xml:space="preserve">L’association </w:t>
      </w:r>
      <w:proofErr w:type="spellStart"/>
      <w:r w:rsidR="005153AA" w:rsidRPr="00623B94">
        <w:rPr>
          <w:rFonts w:cs="Calibri"/>
        </w:rPr>
        <w:t>Anticor</w:t>
      </w:r>
      <w:proofErr w:type="spellEnd"/>
      <w:r w:rsidR="005153AA" w:rsidRPr="00623B94">
        <w:rPr>
          <w:rFonts w:cs="Calibri"/>
        </w:rPr>
        <w:t xml:space="preserve"> (lutte contre la corruption) a d’ailleurs remis un prix éthique en janvier 2016 à l’inspectrice du travail.</w:t>
      </w:r>
    </w:p>
    <w:p w:rsidR="00906405" w:rsidRPr="009E1356" w:rsidRDefault="00320BCB" w:rsidP="00623B94">
      <w:pPr>
        <w:pStyle w:val="Default"/>
        <w:spacing w:before="200"/>
        <w:ind w:left="-425" w:right="-425"/>
        <w:jc w:val="center"/>
        <w:rPr>
          <w:rFonts w:ascii="Berlin Sans FB Demi" w:hAnsi="Berlin Sans FB Demi"/>
          <w:caps/>
          <w:sz w:val="26"/>
          <w:szCs w:val="26"/>
        </w:rPr>
      </w:pPr>
      <w:r w:rsidRPr="009E1356">
        <w:rPr>
          <w:rFonts w:ascii="Berlin Sans FB Demi" w:hAnsi="Berlin Sans FB Demi"/>
          <w:caps/>
          <w:sz w:val="26"/>
          <w:szCs w:val="26"/>
        </w:rPr>
        <w:t xml:space="preserve">Ce procès est éminemment politique ! </w:t>
      </w:r>
    </w:p>
    <w:p w:rsidR="00906405" w:rsidRPr="00623B94" w:rsidRDefault="00320BCB" w:rsidP="00623B94">
      <w:pPr>
        <w:pStyle w:val="Default"/>
        <w:spacing w:after="120"/>
        <w:ind w:left="-426" w:right="-426"/>
        <w:jc w:val="both"/>
        <w:rPr>
          <w:rFonts w:cs="Calibri"/>
          <w:b/>
        </w:rPr>
      </w:pPr>
      <w:r w:rsidRPr="00623B94">
        <w:rPr>
          <w:rFonts w:cs="Calibri"/>
          <w:b/>
        </w:rPr>
        <w:t xml:space="preserve">C’est le procès de notre métier, </w:t>
      </w:r>
      <w:r w:rsidR="002E08F7" w:rsidRPr="00623B94">
        <w:rPr>
          <w:rFonts w:cs="Calibri"/>
          <w:b/>
        </w:rPr>
        <w:t xml:space="preserve">de la mission de </w:t>
      </w:r>
      <w:r w:rsidRPr="00623B94">
        <w:rPr>
          <w:rFonts w:cs="Calibri"/>
          <w:b/>
        </w:rPr>
        <w:t>l’inspection du travail, démantelée depuis des années par les gouvernements successifs et qui doit faire face aux attaques incessantes du MEDEF et du patronat à travers la mise en cause de ses agents</w:t>
      </w:r>
      <w:r w:rsidR="002E08F7" w:rsidRPr="00623B94">
        <w:rPr>
          <w:rFonts w:cs="Calibri"/>
          <w:b/>
        </w:rPr>
        <w:t xml:space="preserve">, </w:t>
      </w:r>
      <w:r w:rsidR="00623B94" w:rsidRPr="00623B94">
        <w:rPr>
          <w:rFonts w:cs="Calibri"/>
          <w:b/>
        </w:rPr>
        <w:t>sans que le ministère du travail n’y trouve rien à redire</w:t>
      </w:r>
      <w:r w:rsidR="002E08F7" w:rsidRPr="00623B94">
        <w:rPr>
          <w:rFonts w:cs="Calibri"/>
          <w:b/>
        </w:rPr>
        <w:t>.</w:t>
      </w:r>
    </w:p>
    <w:p w:rsidR="00906405" w:rsidRPr="00623B94" w:rsidRDefault="00BC222A" w:rsidP="00623B94">
      <w:pPr>
        <w:pStyle w:val="Default"/>
        <w:spacing w:after="120"/>
        <w:ind w:left="-426" w:right="-426"/>
        <w:jc w:val="both"/>
        <w:rPr>
          <w:rFonts w:cs="Calibri"/>
          <w:b/>
        </w:rPr>
      </w:pPr>
      <w:r w:rsidRPr="00623B94">
        <w:rPr>
          <w:rFonts w:cs="Calibri"/>
          <w:b/>
        </w:rPr>
        <w:t xml:space="preserve">C’est le procès d’une société, dans le contexte de </w:t>
      </w:r>
      <w:r w:rsidR="00623B94" w:rsidRPr="00623B94">
        <w:rPr>
          <w:rFonts w:cs="Calibri"/>
          <w:b/>
        </w:rPr>
        <w:t xml:space="preserve">la loi de protection des lanceurs d’alerte promulguée le 9 décembre 2016 mais aussi de celle </w:t>
      </w:r>
      <w:r w:rsidRPr="00623B94">
        <w:rPr>
          <w:rFonts w:cs="Calibri"/>
          <w:b/>
        </w:rPr>
        <w:t>toute récente sur le secret des affaires</w:t>
      </w:r>
      <w:r w:rsidR="007004C7" w:rsidRPr="00623B94">
        <w:rPr>
          <w:rFonts w:cs="Calibri"/>
          <w:b/>
        </w:rPr>
        <w:t xml:space="preserve"> mais aussi de</w:t>
      </w:r>
      <w:r w:rsidRPr="00623B94">
        <w:rPr>
          <w:rFonts w:cs="Calibri"/>
          <w:b/>
        </w:rPr>
        <w:t>, pour la liberté d’expression et contre l’impunité organisée des puissants !</w:t>
      </w:r>
    </w:p>
    <w:p w:rsidR="00320BCB" w:rsidRPr="00090391" w:rsidRDefault="00320BCB" w:rsidP="00623B94">
      <w:pPr>
        <w:pStyle w:val="Default"/>
        <w:spacing w:after="120" w:line="100" w:lineRule="atLeast"/>
        <w:ind w:left="-426" w:right="-426"/>
        <w:jc w:val="both"/>
        <w:rPr>
          <w:rFonts w:cs="Calibri"/>
          <w:b/>
          <w:bCs/>
          <w:color w:val="FF0000"/>
          <w:sz w:val="32"/>
          <w:szCs w:val="32"/>
        </w:rPr>
      </w:pPr>
      <w:r w:rsidRPr="00090391">
        <w:rPr>
          <w:rFonts w:cs="Calibri"/>
          <w:b/>
          <w:bCs/>
          <w:color w:val="FF0000"/>
          <w:sz w:val="32"/>
          <w:szCs w:val="32"/>
        </w:rPr>
        <w:t xml:space="preserve">Nous vous invitons à venir assister au rassemblement le 5 septembre à partir de 9h00 </w:t>
      </w:r>
      <w:r w:rsidR="00090391" w:rsidRPr="00090391">
        <w:rPr>
          <w:rFonts w:cs="Calibri"/>
          <w:b/>
          <w:bCs/>
          <w:color w:val="FF0000"/>
          <w:sz w:val="32"/>
          <w:szCs w:val="32"/>
        </w:rPr>
        <w:t xml:space="preserve">à Paris </w:t>
      </w:r>
      <w:r w:rsidRPr="00090391">
        <w:rPr>
          <w:rFonts w:cs="Calibri"/>
          <w:b/>
          <w:bCs/>
          <w:color w:val="FF0000"/>
          <w:sz w:val="32"/>
          <w:szCs w:val="32"/>
        </w:rPr>
        <w:t>devant la Cour de cassation (angle bd du palais/rue de Lutèce)</w:t>
      </w:r>
      <w:r w:rsidR="00090391" w:rsidRPr="00090391">
        <w:rPr>
          <w:rFonts w:cs="Calibri"/>
          <w:b/>
          <w:bCs/>
          <w:color w:val="FF0000"/>
          <w:sz w:val="32"/>
          <w:szCs w:val="32"/>
        </w:rPr>
        <w:t>, métro cité (L4)</w:t>
      </w:r>
    </w:p>
    <w:p w:rsidR="006B1341" w:rsidRPr="00623B94" w:rsidRDefault="006B1341" w:rsidP="00320BCB">
      <w:pPr>
        <w:pStyle w:val="Default"/>
        <w:tabs>
          <w:tab w:val="left" w:pos="5580"/>
        </w:tabs>
        <w:spacing w:after="0"/>
        <w:jc w:val="both"/>
        <w:rPr>
          <w:sz w:val="20"/>
          <w:szCs w:val="20"/>
        </w:rPr>
      </w:pPr>
    </w:p>
    <w:sectPr w:rsidR="006B1341" w:rsidRPr="00623B94" w:rsidSect="00623B94">
      <w:type w:val="continuous"/>
      <w:pgSz w:w="11906" w:h="16838"/>
      <w:pgMar w:top="851"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CB"/>
    <w:rsid w:val="00090391"/>
    <w:rsid w:val="00240551"/>
    <w:rsid w:val="00287341"/>
    <w:rsid w:val="00287D9E"/>
    <w:rsid w:val="002E08F7"/>
    <w:rsid w:val="00320BCB"/>
    <w:rsid w:val="00343F4B"/>
    <w:rsid w:val="00385962"/>
    <w:rsid w:val="005153AA"/>
    <w:rsid w:val="00623B94"/>
    <w:rsid w:val="006B1341"/>
    <w:rsid w:val="007004C7"/>
    <w:rsid w:val="007F2692"/>
    <w:rsid w:val="00906405"/>
    <w:rsid w:val="009271B3"/>
    <w:rsid w:val="0093140C"/>
    <w:rsid w:val="009E1356"/>
    <w:rsid w:val="009F5EB3"/>
    <w:rsid w:val="00B46C83"/>
    <w:rsid w:val="00BC222A"/>
    <w:rsid w:val="00C016D3"/>
    <w:rsid w:val="00C032F9"/>
    <w:rsid w:val="00CC71C2"/>
    <w:rsid w:val="00E143F3"/>
    <w:rsid w:val="00E7155F"/>
    <w:rsid w:val="00EB02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B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20B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0BCB"/>
    <w:rPr>
      <w:rFonts w:ascii="Tahoma" w:hAnsi="Tahoma" w:cs="Tahoma"/>
      <w:sz w:val="16"/>
      <w:szCs w:val="16"/>
    </w:rPr>
  </w:style>
  <w:style w:type="paragraph" w:customStyle="1" w:styleId="Default">
    <w:name w:val="Default"/>
    <w:rsid w:val="00320BCB"/>
    <w:pPr>
      <w:tabs>
        <w:tab w:val="left" w:pos="709"/>
      </w:tabs>
      <w:suppressAutoHyphens/>
      <w:spacing w:line="120" w:lineRule="atLeast"/>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B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20B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0BCB"/>
    <w:rPr>
      <w:rFonts w:ascii="Tahoma" w:hAnsi="Tahoma" w:cs="Tahoma"/>
      <w:sz w:val="16"/>
      <w:szCs w:val="16"/>
    </w:rPr>
  </w:style>
  <w:style w:type="paragraph" w:customStyle="1" w:styleId="Default">
    <w:name w:val="Default"/>
    <w:rsid w:val="00320BCB"/>
    <w:pPr>
      <w:tabs>
        <w:tab w:val="left" w:pos="709"/>
      </w:tabs>
      <w:suppressAutoHyphens/>
      <w:spacing w:line="120" w:lineRule="atLeas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2840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SUD-TAS Syndicat</dc:creator>
  <cp:lastModifiedBy>SUD-TAS Syndicat</cp:lastModifiedBy>
  <cp:revision>3</cp:revision>
  <cp:lastPrinted>2018-08-17T13:49:00Z</cp:lastPrinted>
  <dcterms:created xsi:type="dcterms:W3CDTF">2018-08-24T15:10:00Z</dcterms:created>
  <dcterms:modified xsi:type="dcterms:W3CDTF">2018-08-24T15:11:00Z</dcterms:modified>
</cp:coreProperties>
</file>